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11" w:rsidRPr="00AE50DA" w:rsidRDefault="0039486C" w:rsidP="00896AD7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t>الجدول رقم</w:t>
      </w:r>
      <w:r w:rsidR="004E2AD5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(</w:t>
      </w: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="00896AD7">
        <w:rPr>
          <w:rFonts w:ascii="Times New Roman" w:hAnsi="Times New Roman" w:cs="Traditional Arabic" w:hint="cs"/>
          <w:b/>
          <w:bCs/>
          <w:sz w:val="36"/>
          <w:szCs w:val="36"/>
          <w:rtl/>
        </w:rPr>
        <w:t>28</w:t>
      </w:r>
      <w:r w:rsidR="004E2AD5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) : يبين  </w:t>
      </w:r>
      <w:r w:rsidR="004E2AD5"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المتوسط الحسابي والانحراف المعياري ونسبة التطور وقيمة (ت) بين القياسين القبلي والبعدي للمجموعتين التجريبيتين في اختبارات</w:t>
      </w:r>
      <w:r w:rsidR="004E2AD5" w:rsidRPr="00151411">
        <w:rPr>
          <w:rFonts w:ascii="Times New Roman" w:hAnsi="Times New Roman" w:cs="Traditional Arabic" w:hint="cs"/>
          <w:b/>
          <w:bCs/>
          <w:sz w:val="28"/>
          <w:szCs w:val="36"/>
          <w:rtl/>
        </w:rPr>
        <w:t xml:space="preserve"> القوة </w:t>
      </w:r>
      <w:r w:rsidR="004E2AD5"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العضلية</w:t>
      </w:r>
      <w:r w:rsidR="00F64909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="004E2AD5"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.</w:t>
      </w:r>
    </w:p>
    <w:tbl>
      <w:tblPr>
        <w:tblStyle w:val="Grilledutableau"/>
        <w:bidiVisual/>
        <w:tblW w:w="5000" w:type="pct"/>
        <w:jc w:val="right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2806"/>
        <w:gridCol w:w="1200"/>
        <w:gridCol w:w="1742"/>
        <w:gridCol w:w="1331"/>
        <w:gridCol w:w="1264"/>
        <w:gridCol w:w="1264"/>
        <w:gridCol w:w="1264"/>
        <w:gridCol w:w="1264"/>
        <w:gridCol w:w="1264"/>
        <w:gridCol w:w="1251"/>
        <w:gridCol w:w="1270"/>
      </w:tblGrid>
      <w:tr w:rsidR="00336800" w:rsidRPr="00610A7F" w:rsidTr="004E2AD5">
        <w:trPr>
          <w:trHeight w:val="946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36800" w:rsidRPr="00610A7F" w:rsidRDefault="00020974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28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6.9pt;margin-top:-1.1pt;width:46.75pt;height:0;flip:x;z-index:251658240" o:connectortype="straight">
                  <v:stroke endarrow="block"/>
                  <w10:wrap anchorx="page"/>
                </v:shape>
              </w:pict>
            </w:r>
            <w:r w:rsidR="00336800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المعالم الإحصائية</w:t>
            </w:r>
          </w:p>
        </w:tc>
        <w:tc>
          <w:tcPr>
            <w:tcW w:w="377" w:type="pct"/>
            <w:vMerge w:val="restart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وحدة القياس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336800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القياس</w:t>
            </w:r>
          </w:p>
        </w:tc>
        <w:tc>
          <w:tcPr>
            <w:tcW w:w="1609" w:type="pct"/>
            <w:gridSpan w:val="4"/>
            <w:shd w:val="clear" w:color="auto" w:fill="auto"/>
            <w:vAlign w:val="center"/>
            <w:hideMark/>
          </w:tcPr>
          <w:p w:rsidR="00336800" w:rsidRPr="00610A7F" w:rsidRDefault="003611B2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أولمبيـي</w:t>
            </w:r>
            <w:r w:rsidR="00336800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المسيلة</w:t>
            </w: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" تدريب فتري مرتفع الشدة "</w:t>
            </w:r>
          </w:p>
        </w:tc>
        <w:tc>
          <w:tcPr>
            <w:tcW w:w="1586" w:type="pct"/>
            <w:gridSpan w:val="4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مولودية المسيلة</w:t>
            </w:r>
            <w:r w:rsidR="003611B2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"تدريب تكراري "</w:t>
            </w:r>
          </w:p>
        </w:tc>
      </w:tr>
      <w:tr w:rsidR="00336800" w:rsidRPr="00610A7F" w:rsidTr="004E2AD5">
        <w:trPr>
          <w:trHeight w:val="171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EB1EB2" w:rsidRPr="00EB1EB2" w:rsidRDefault="00020974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28"/>
                <w:szCs w:val="36"/>
                <w:rtl/>
              </w:rPr>
              <w:pict>
                <v:shape id="_x0000_s1027" type="#_x0000_t32" style="position:absolute;left:0;text-align:left;margin-left:7.9pt;margin-top:10.2pt;width:0;height:27.1pt;z-index:251659264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EB1EB2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المتغي</w:t>
            </w:r>
            <w:r w:rsidR="00EB1EB2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ـــ</w:t>
            </w:r>
            <w:r w:rsidR="00EB1EB2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رات</w:t>
            </w:r>
          </w:p>
        </w:tc>
        <w:tc>
          <w:tcPr>
            <w:tcW w:w="377" w:type="pct"/>
            <w:vMerge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bidi w:val="0"/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سَ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±ع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نسبة التطور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قيمة (ت)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سَ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±ع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نسبة التطور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36800" w:rsidRPr="00610A7F" w:rsidRDefault="00336800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قيمة (ت)</w:t>
            </w:r>
          </w:p>
        </w:tc>
      </w:tr>
      <w:tr w:rsidR="003611B2" w:rsidRPr="00610A7F" w:rsidTr="004E2AD5">
        <w:trPr>
          <w:trHeight w:val="614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2"/>
              </w:numPr>
              <w:ind w:left="395"/>
              <w:jc w:val="center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3611B2" w:rsidRPr="00057CC4" w:rsidRDefault="003611B2" w:rsidP="00B31657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سم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3611B2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0,34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bidi="ar-DZ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0,06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rtl/>
                <w:lang w:bidi="ar-DZ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23,90 %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8,53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0,32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0,05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30,02 %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8,44</w:t>
            </w:r>
          </w:p>
        </w:tc>
      </w:tr>
      <w:tr w:rsidR="003611B2" w:rsidRPr="00610A7F" w:rsidTr="004E2AD5">
        <w:trPr>
          <w:trHeight w:val="639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2"/>
              </w:numPr>
              <w:ind w:left="395"/>
              <w:jc w:val="center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3611B2" w:rsidRPr="00057CC4" w:rsidRDefault="003611B2" w:rsidP="00B31657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سم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3611B2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1,87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0,07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rtl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6,31 %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11,13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1,88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0,08</w:t>
            </w:r>
          </w:p>
          <w:p w:rsidR="003611B2" w:rsidRPr="00AA39F8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val="fr-FR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,50 %</w:t>
            </w:r>
            <w:r w:rsidRPr="00896AD7">
              <w:rPr>
                <w:rFonts w:ascii="Arial" w:hAnsi="Arial" w:cs="Arabic Transparent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lang w:bidi="ar-DZ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11,1</w:t>
            </w:r>
          </w:p>
        </w:tc>
      </w:tr>
      <w:tr w:rsidR="003611B2" w:rsidRPr="00610A7F" w:rsidTr="004E2AD5">
        <w:trPr>
          <w:trHeight w:val="639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2"/>
              </w:numPr>
              <w:ind w:left="395"/>
              <w:jc w:val="center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 xml:space="preserve">اختبار رمي كرة طبية زنة </w:t>
            </w:r>
            <w:r w:rsidRPr="004F3A1C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3611B2" w:rsidRPr="00057CC4" w:rsidRDefault="003611B2" w:rsidP="00B31657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متر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3611B2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6,89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0,51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9,65 %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lang w:bidi="ar-DZ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11,47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6,64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7,53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0,56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13,32 %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13,46</w:t>
            </w:r>
          </w:p>
        </w:tc>
      </w:tr>
      <w:tr w:rsidR="003611B2" w:rsidRPr="00610A7F" w:rsidTr="004E2AD5">
        <w:trPr>
          <w:trHeight w:val="639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2"/>
              </w:numPr>
              <w:ind w:left="395"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r w:rsidRPr="004F3A1C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الجلوس من وضع الرقود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3611B2" w:rsidRPr="00057CC4" w:rsidRDefault="003611B2" w:rsidP="00B31657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ثانية/تكرار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3611B2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31,35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40,05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2,43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3,17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27,75 %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lang w:bidi="ar-DZ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16,77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31,63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40,73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3,30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03,70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lang w:bidi="ar-DZ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28,79 %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15,51</w:t>
            </w:r>
          </w:p>
        </w:tc>
      </w:tr>
      <w:tr w:rsidR="003611B2" w:rsidRPr="00610A7F" w:rsidTr="004E2AD5">
        <w:trPr>
          <w:trHeight w:val="665"/>
          <w:jc w:val="right"/>
        </w:trPr>
        <w:tc>
          <w:tcPr>
            <w:tcW w:w="881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2"/>
              </w:numPr>
              <w:ind w:left="395"/>
              <w:jc w:val="center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3611B2" w:rsidRPr="00057CC4" w:rsidRDefault="003611B2" w:rsidP="00B31657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ثانية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3611B2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EB1EB2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21,39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20,39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1,05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4,65 %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10,75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21,46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20,42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0,97</w:t>
            </w: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4,69 %</w:t>
            </w:r>
          </w:p>
          <w:p w:rsidR="003611B2" w:rsidRPr="00896AD7" w:rsidRDefault="003611B2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3611B2" w:rsidRPr="00EE531C" w:rsidRDefault="003611B2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15,32</w:t>
            </w:r>
          </w:p>
        </w:tc>
      </w:tr>
    </w:tbl>
    <w:p w:rsidR="00505E65" w:rsidRDefault="00505E65" w:rsidP="00EB1EB2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AA39F8" w:rsidRDefault="00AA39F8" w:rsidP="00EB1EB2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AA39F8" w:rsidRDefault="005A285F" w:rsidP="005A285F">
      <w:pPr>
        <w:jc w:val="center"/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5A285F">
        <w:rPr>
          <w:rFonts w:ascii="Times New Roman" w:hAnsi="Times New Roman" w:cs="Traditional Arabic"/>
          <w:b/>
          <w:bCs/>
          <w:noProof/>
          <w:sz w:val="36"/>
          <w:szCs w:val="36"/>
          <w:rtl/>
        </w:rPr>
        <w:lastRenderedPageBreak/>
        <w:drawing>
          <wp:inline distT="0" distB="0" distL="0" distR="0">
            <wp:extent cx="9065574" cy="5130141"/>
            <wp:effectExtent l="19050" t="0" r="21276" b="0"/>
            <wp:docPr id="8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39F8" w:rsidRDefault="00AA39F8" w:rsidP="00EB1EB2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896AD7" w:rsidRPr="00896AD7" w:rsidRDefault="00896AD7" w:rsidP="00896AD7">
      <w:pPr>
        <w:jc w:val="center"/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شكل البياني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رقم ( 19 ): يبين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نسبة التطور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بين القياس القبلي والبعدي</w:t>
      </w:r>
      <w:r w:rsidRPr="00896AD7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في اختبارات</w:t>
      </w:r>
      <w:r w:rsidRPr="00151411">
        <w:rPr>
          <w:rFonts w:ascii="Times New Roman" w:hAnsi="Times New Roman" w:cs="Traditional Arabic" w:hint="cs"/>
          <w:b/>
          <w:bCs/>
          <w:sz w:val="28"/>
          <w:szCs w:val="36"/>
          <w:rtl/>
        </w:rPr>
        <w:t xml:space="preserve"> القوة 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>العضلية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للمجموعة</w:t>
      </w:r>
      <w:r w:rsidRPr="00684F11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التجريبية الأولى" أولمبيك المسيلة " التي استخ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دمت التدريب الفتري مرتفع الشدة والمجموعة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التجريبية ال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ثانية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" 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مولودية المسيلة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" التي استخدمت التدريب 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التكراري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.</w:t>
      </w:r>
    </w:p>
    <w:p w:rsidR="00AA39F8" w:rsidRDefault="00AA39F8" w:rsidP="00EB1EB2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E30CCB" w:rsidRDefault="004E2AD5" w:rsidP="00896AD7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lastRenderedPageBreak/>
        <w:t>الجدول رقم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(</w:t>
      </w: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="00896AD7">
        <w:rPr>
          <w:rFonts w:ascii="Times New Roman" w:hAnsi="Times New Roman" w:cs="Traditional Arabic" w:hint="cs"/>
          <w:b/>
          <w:bCs/>
          <w:sz w:val="36"/>
          <w:szCs w:val="36"/>
          <w:rtl/>
        </w:rPr>
        <w:t>29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) : يبين</w:t>
      </w:r>
      <w:r w:rsidRPr="004E2AD5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المتوسط الحسابي والانحراف المعياري ونسبة التطور وقيمة (ت) بين القياسين القبلي والبعدي للمجموعتين التجريبيتين في المهارات الحركية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>.</w:t>
      </w:r>
    </w:p>
    <w:tbl>
      <w:tblPr>
        <w:tblStyle w:val="Grilledutableau"/>
        <w:bidiVisual/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3513"/>
        <w:gridCol w:w="1099"/>
        <w:gridCol w:w="1277"/>
        <w:gridCol w:w="1382"/>
        <w:gridCol w:w="1312"/>
        <w:gridCol w:w="1134"/>
        <w:gridCol w:w="1274"/>
        <w:gridCol w:w="1239"/>
        <w:gridCol w:w="1315"/>
        <w:gridCol w:w="1178"/>
        <w:gridCol w:w="1197"/>
      </w:tblGrid>
      <w:tr w:rsidR="003611B2" w:rsidRPr="00610A7F" w:rsidTr="003611B2">
        <w:trPr>
          <w:trHeight w:val="1052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610A7F" w:rsidRDefault="00020974" w:rsidP="00EB1EB2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28"/>
                <w:szCs w:val="36"/>
              </w:rPr>
              <w:pict>
                <v:shape id="_x0000_s1036" type="#_x0000_t32" style="position:absolute;left:0;text-align:left;margin-left:36.95pt;margin-top:-6.3pt;width:46.75pt;height:0;flip:x;z-index:251666432" o:connectortype="straight">
                  <v:stroke endarrow="block"/>
                  <w10:wrap anchorx="page"/>
                </v:shape>
              </w:pict>
            </w:r>
            <w:r w:rsidR="003611B2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المعالم الإحصائية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وحدة القياس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القياس</w:t>
            </w:r>
          </w:p>
        </w:tc>
        <w:tc>
          <w:tcPr>
            <w:tcW w:w="1602" w:type="pct"/>
            <w:gridSpan w:val="4"/>
            <w:shd w:val="clear" w:color="auto" w:fill="auto"/>
            <w:vAlign w:val="center"/>
            <w:hideMark/>
          </w:tcPr>
          <w:p w:rsidR="003611B2" w:rsidRPr="00610A7F" w:rsidRDefault="003611B2" w:rsidP="00B31657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أولمبيـي</w:t>
            </w: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المسيلة</w:t>
            </w: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" تدريب فتري مرتفع الشدة "</w:t>
            </w:r>
          </w:p>
        </w:tc>
        <w:tc>
          <w:tcPr>
            <w:tcW w:w="1548" w:type="pct"/>
            <w:gridSpan w:val="4"/>
            <w:shd w:val="clear" w:color="auto" w:fill="auto"/>
            <w:vAlign w:val="center"/>
            <w:hideMark/>
          </w:tcPr>
          <w:p w:rsidR="003611B2" w:rsidRPr="00610A7F" w:rsidRDefault="003611B2" w:rsidP="00B31657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مولودية المسيلة</w:t>
            </w: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 xml:space="preserve"> "تدريب تكراري "</w:t>
            </w:r>
          </w:p>
        </w:tc>
      </w:tr>
      <w:tr w:rsidR="003611B2" w:rsidRPr="00610A7F" w:rsidTr="003611B2">
        <w:trPr>
          <w:trHeight w:val="265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1E5EF3" w:rsidRPr="00610A7F" w:rsidRDefault="00020974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28"/>
                <w:szCs w:val="36"/>
              </w:rPr>
              <w:pict>
                <v:shape id="_x0000_s1029" type="#_x0000_t32" style="position:absolute;left:0;text-align:left;margin-left:14.25pt;margin-top:3.2pt;width:.05pt;height:19.3pt;z-index:251661312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EB1EB2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المتغي</w:t>
            </w:r>
            <w:r w:rsidR="00EB1EB2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ـــ</w:t>
            </w:r>
            <w:r w:rsidR="00EB1EB2"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رات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:rsidR="001E5EF3" w:rsidRPr="00610A7F" w:rsidRDefault="001E5EF3" w:rsidP="00D44248">
            <w:pPr>
              <w:bidi w:val="0"/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سَ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±ع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نسبة التطور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قيمة (ت)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سَ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</w:rPr>
            </w:pPr>
            <w:r w:rsidRPr="00610A7F"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±ع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نسبة التطور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1E5EF3" w:rsidRPr="00610A7F" w:rsidRDefault="001E5EF3" w:rsidP="00D44248">
            <w:pPr>
              <w:jc w:val="center"/>
              <w:rPr>
                <w:rFonts w:ascii="Times New Roman" w:hAnsi="Times New Roman" w:cs="Traditional Arabic"/>
                <w:b/>
                <w:bCs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b/>
                <w:bCs/>
                <w:sz w:val="28"/>
                <w:szCs w:val="36"/>
                <w:rtl/>
              </w:rPr>
              <w:t>قيمة (ت)</w:t>
            </w:r>
          </w:p>
        </w:tc>
      </w:tr>
      <w:tr w:rsidR="003611B2" w:rsidRPr="00610A7F" w:rsidTr="003611B2">
        <w:trPr>
          <w:trHeight w:val="749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الثانية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5,89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0,37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11,32%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13,26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6,16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0,73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15,21%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10,77</w:t>
            </w:r>
          </w:p>
        </w:tc>
      </w:tr>
      <w:tr w:rsidR="003611B2" w:rsidRPr="00610A7F" w:rsidTr="003611B2">
        <w:trPr>
          <w:trHeight w:val="749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الثانية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19,76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18,65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1,16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rtl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5,63%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bidi="ar-DZ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9,94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3611B2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val="fr-FR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19,96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18,81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1,13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  <w:rtl/>
                <w:lang w:bidi="ar-DZ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5,76%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13,12</w:t>
            </w:r>
          </w:p>
        </w:tc>
      </w:tr>
      <w:tr w:rsidR="003611B2" w:rsidRPr="00610A7F" w:rsidTr="003611B2">
        <w:trPr>
          <w:trHeight w:val="749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عدد التكرار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200,25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241,15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17,13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28,23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20,42%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202,15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245,00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18,50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29,96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21,19%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9,76</w:t>
            </w:r>
          </w:p>
        </w:tc>
      </w:tr>
      <w:tr w:rsidR="003611B2" w:rsidRPr="00610A7F" w:rsidTr="003611B2">
        <w:trPr>
          <w:trHeight w:val="749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متر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33,23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50,47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17,28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25,24%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5,14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37,65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52,97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10,84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5,98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40,69%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7,45</w:t>
            </w:r>
          </w:p>
        </w:tc>
      </w:tr>
      <w:tr w:rsidR="003611B2" w:rsidRPr="00610A7F" w:rsidTr="003611B2">
        <w:trPr>
          <w:trHeight w:val="947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 xml:space="preserve"> </w:t>
            </w:r>
            <w:r>
              <w:rPr>
                <w:sz w:val="28"/>
                <w:szCs w:val="36"/>
                <w:lang w:bidi="ar-DZ"/>
              </w:rPr>
              <w:t>∑</w:t>
            </w:r>
            <w:r w:rsidR="00880371">
              <w:rPr>
                <w:rFonts w:cs="Traditional Arabic" w:hint="cs"/>
                <w:sz w:val="28"/>
                <w:szCs w:val="36"/>
                <w:rtl/>
                <w:lang w:bidi="ar-DZ"/>
              </w:rPr>
              <w:t xml:space="preserve"> </w:t>
            </w: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نقاط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35,95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54,10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5,53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50,49%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16,14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35,73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52,10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6,48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7,08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45,80%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18,01</w:t>
            </w:r>
          </w:p>
        </w:tc>
      </w:tr>
      <w:tr w:rsidR="003611B2" w:rsidRPr="00610A7F" w:rsidTr="003611B2">
        <w:trPr>
          <w:trHeight w:val="1025"/>
          <w:jc w:val="center"/>
        </w:trPr>
        <w:tc>
          <w:tcPr>
            <w:tcW w:w="1103" w:type="pct"/>
            <w:shd w:val="clear" w:color="auto" w:fill="auto"/>
            <w:vAlign w:val="center"/>
            <w:hideMark/>
          </w:tcPr>
          <w:p w:rsidR="003611B2" w:rsidRPr="004F3A1C" w:rsidRDefault="003611B2" w:rsidP="004F3A1C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raditional Arabic"/>
                <w:sz w:val="32"/>
                <w:szCs w:val="32"/>
                <w:rtl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رمية التماس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3611B2" w:rsidRPr="00DC3260" w:rsidRDefault="003611B2" w:rsidP="00B31657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متر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611B2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قبلي</w:t>
            </w:r>
          </w:p>
          <w:p w:rsidR="003611B2" w:rsidRPr="00610A7F" w:rsidRDefault="003611B2" w:rsidP="00D44248">
            <w:pPr>
              <w:jc w:val="center"/>
              <w:rPr>
                <w:rFonts w:ascii="Times New Roman" w:hAnsi="Times New Roman" w:cs="Traditional Arabic"/>
                <w:sz w:val="28"/>
                <w:szCs w:val="36"/>
                <w:rtl/>
                <w:lang w:bidi="ar-DZ"/>
              </w:rPr>
            </w:pPr>
            <w:r>
              <w:rPr>
                <w:rFonts w:ascii="Times New Roman" w:hAnsi="Times New Roman" w:cs="Traditional Arabic" w:hint="cs"/>
                <w:sz w:val="28"/>
                <w:szCs w:val="36"/>
                <w:rtl/>
              </w:rPr>
              <w:t>بعدي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6,61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7,79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0,90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17,82%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6,65</w:t>
            </w: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7,79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611B2" w:rsidRPr="00EE531C" w:rsidRDefault="003611B2" w:rsidP="009D421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0,90</w:t>
            </w:r>
          </w:p>
          <w:p w:rsidR="003611B2" w:rsidRPr="00EE531C" w:rsidRDefault="003611B2" w:rsidP="009D421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  <w:p w:rsidR="003611B2" w:rsidRPr="00896AD7" w:rsidRDefault="003611B2" w:rsidP="00090FF6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  <w:r w:rsidRPr="00896AD7"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  <w:t>17,09%</w:t>
            </w:r>
          </w:p>
          <w:p w:rsidR="003611B2" w:rsidRPr="00896AD7" w:rsidRDefault="003611B2" w:rsidP="00D4424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3611B2" w:rsidRPr="00EE531C" w:rsidRDefault="003611B2" w:rsidP="00D44248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15,33</w:t>
            </w:r>
          </w:p>
        </w:tc>
      </w:tr>
    </w:tbl>
    <w:p w:rsidR="00505E65" w:rsidRDefault="00505E65" w:rsidP="004F2D80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5A285F" w:rsidRDefault="005A285F" w:rsidP="004F2D80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5A285F" w:rsidRDefault="005A285F" w:rsidP="00AB1E17">
      <w:pPr>
        <w:jc w:val="center"/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5A285F">
        <w:rPr>
          <w:rFonts w:ascii="Times New Roman" w:hAnsi="Times New Roman" w:cs="Traditional Arabic"/>
          <w:b/>
          <w:bCs/>
          <w:noProof/>
          <w:sz w:val="36"/>
          <w:szCs w:val="36"/>
          <w:rtl/>
        </w:rPr>
        <w:drawing>
          <wp:inline distT="0" distB="0" distL="0" distR="0">
            <wp:extent cx="9422913" cy="4821382"/>
            <wp:effectExtent l="19050" t="0" r="25887" b="0"/>
            <wp:docPr id="10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285F" w:rsidRDefault="005A285F" w:rsidP="004F2D80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</w:p>
    <w:p w:rsidR="004F2D80" w:rsidRDefault="00896AD7" w:rsidP="00896AD7">
      <w:pPr>
        <w:jc w:val="center"/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شكل البياني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رقم ( 20 ): يبين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نسبة التطور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بين القياس القبلي والبعدي</w:t>
      </w:r>
      <w:r w:rsidRPr="00896AD7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في اختبارات</w:t>
      </w:r>
      <w:r w:rsidRPr="00151411">
        <w:rPr>
          <w:rFonts w:ascii="Times New Roman" w:hAnsi="Times New Roman" w:cs="Traditional Arabic" w:hint="cs"/>
          <w:b/>
          <w:bCs/>
          <w:sz w:val="28"/>
          <w:szCs w:val="36"/>
          <w:rtl/>
        </w:rPr>
        <w:t xml:space="preserve"> </w:t>
      </w:r>
      <w:r>
        <w:rPr>
          <w:rFonts w:ascii="Times New Roman" w:hAnsi="Times New Roman" w:cs="Traditional Arabic" w:hint="cs"/>
          <w:b/>
          <w:bCs/>
          <w:sz w:val="28"/>
          <w:szCs w:val="36"/>
          <w:rtl/>
        </w:rPr>
        <w:t>المهارات الحركية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للمجموعة</w:t>
      </w:r>
      <w:r w:rsidRPr="00684F11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التجريبية الأولى" أولمبيك المسيلة " التي استخ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دمت التدريب الفتري مرتفع الشدة والمجموعة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التجريبية ال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ثانية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" 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مولودية المسيلة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" التي استخدمت التدريب 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التكراري</w:t>
      </w: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.</w:t>
      </w:r>
    </w:p>
    <w:p w:rsidR="004E2AD5" w:rsidRPr="00AE50DA" w:rsidRDefault="004E2AD5" w:rsidP="00896AD7">
      <w:pPr>
        <w:rPr>
          <w:rFonts w:ascii="Times New Roman" w:hAnsi="Times New Roman" w:cs="Traditional Arabic"/>
          <w:b/>
          <w:bCs/>
          <w:sz w:val="36"/>
          <w:szCs w:val="36"/>
          <w:rtl/>
        </w:rPr>
      </w:pP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lastRenderedPageBreak/>
        <w:t>الجدول رقم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(</w:t>
      </w:r>
      <w:r w:rsidRPr="00AE50DA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="00896AD7">
        <w:rPr>
          <w:rFonts w:ascii="Times New Roman" w:hAnsi="Times New Roman" w:cs="Traditional Arabic" w:hint="cs"/>
          <w:b/>
          <w:bCs/>
          <w:sz w:val="36"/>
          <w:szCs w:val="36"/>
          <w:rtl/>
        </w:rPr>
        <w:t>30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) :يبين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الفروق في نسبة التطور للمجموعتين التجريبيتين في اختبارات </w:t>
      </w:r>
      <w:r w:rsidRPr="00151411">
        <w:rPr>
          <w:rFonts w:ascii="Times New Roman" w:hAnsi="Times New Roman" w:cs="Traditional Arabic" w:hint="cs"/>
          <w:b/>
          <w:bCs/>
          <w:sz w:val="28"/>
          <w:szCs w:val="36"/>
          <w:rtl/>
        </w:rPr>
        <w:t>القوة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العضلية وبعض المهارات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الحركية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.</w:t>
      </w:r>
    </w:p>
    <w:tbl>
      <w:tblPr>
        <w:tblStyle w:val="Grilledutableau"/>
        <w:tblpPr w:leftFromText="180" w:rightFromText="180" w:vertAnchor="text" w:tblpXSpec="center" w:tblpY="1"/>
        <w:tblOverlap w:val="never"/>
        <w:bidiVisual/>
        <w:tblW w:w="4972" w:type="pct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3215"/>
        <w:gridCol w:w="1105"/>
        <w:gridCol w:w="1422"/>
        <w:gridCol w:w="1422"/>
        <w:gridCol w:w="1425"/>
        <w:gridCol w:w="1422"/>
        <w:gridCol w:w="1422"/>
        <w:gridCol w:w="1425"/>
        <w:gridCol w:w="1453"/>
        <w:gridCol w:w="1520"/>
      </w:tblGrid>
      <w:tr w:rsidR="00151411" w:rsidRPr="00880371" w:rsidTr="00880371">
        <w:trPr>
          <w:trHeight w:val="975"/>
        </w:trPr>
        <w:tc>
          <w:tcPr>
            <w:tcW w:w="1015" w:type="pct"/>
            <w:shd w:val="clear" w:color="auto" w:fill="auto"/>
            <w:vAlign w:val="center"/>
            <w:hideMark/>
          </w:tcPr>
          <w:p w:rsidR="004F2D80" w:rsidRPr="00880371" w:rsidRDefault="00020974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58.9pt;margin-top:1.35pt;width:46.75pt;height:0;flip:x;z-index:251662336" o:connectortype="straight">
                  <v:stroke endarrow="block"/>
                  <w10:wrap anchorx="page"/>
                </v:shape>
              </w:pict>
            </w:r>
            <w:r w:rsidR="004F2D80"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المعالم الإحصائية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وحدة القياس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:rsidR="004F2D80" w:rsidRPr="00880371" w:rsidRDefault="00880371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أولمبيـي المسيلة</w:t>
            </w:r>
            <w:r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 xml:space="preserve">" تدريب فتري مرتفع الشدة </w:t>
            </w: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"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  <w:hideMark/>
          </w:tcPr>
          <w:p w:rsidR="004F2D80" w:rsidRPr="00880371" w:rsidRDefault="00880371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مولودية المسيلة " تدريب تكراري "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الفروق</w:t>
            </w:r>
            <w:r w:rsidR="00896AD7"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 xml:space="preserve"> في</w:t>
            </w: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896AD7"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نسبة</w:t>
            </w: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  <w:lang w:val="fr-FR"/>
              </w:rPr>
              <w:t xml:space="preserve"> التطور</w:t>
            </w:r>
          </w:p>
        </w:tc>
        <w:tc>
          <w:tcPr>
            <w:tcW w:w="480" w:type="pct"/>
            <w:vMerge w:val="restart"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لصالح</w:t>
            </w:r>
          </w:p>
        </w:tc>
      </w:tr>
      <w:tr w:rsidR="00151411" w:rsidRPr="00880371" w:rsidTr="00880371">
        <w:trPr>
          <w:trHeight w:val="669"/>
        </w:trPr>
        <w:tc>
          <w:tcPr>
            <w:tcW w:w="1015" w:type="pct"/>
            <w:shd w:val="clear" w:color="auto" w:fill="auto"/>
            <w:vAlign w:val="center"/>
            <w:hideMark/>
          </w:tcPr>
          <w:p w:rsidR="004F2D80" w:rsidRPr="00880371" w:rsidRDefault="00020974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raditional Arabic"/>
                <w:b/>
                <w:bCs/>
                <w:noProof/>
                <w:sz w:val="32"/>
                <w:szCs w:val="32"/>
              </w:rPr>
              <w:pict>
                <v:shape id="_x0000_s1032" type="#_x0000_t32" style="position:absolute;left:0;text-align:left;margin-left:13.55pt;margin-top:2.05pt;width:.05pt;height:19.3pt;z-index:251664384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>
              <w:rPr>
                <w:rFonts w:ascii="Times New Roman" w:hAnsi="Times New Roman" w:cs="Traditional Arabic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60.5pt;margin-top:2.2pt;width:.05pt;height:19.3pt;z-index:251663360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="00EB1EB2"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المتغيـــرات</w:t>
            </w: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bidi w:val="0"/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قبلي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بعدي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نسبة التطور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قبلي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بعدي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  <w:r w:rsidRPr="00880371">
              <w:rPr>
                <w:rFonts w:ascii="Times New Roman" w:hAnsi="Times New Roman" w:cs="Traditional Arabic" w:hint="cs"/>
                <w:b/>
                <w:bCs/>
                <w:sz w:val="32"/>
                <w:szCs w:val="32"/>
                <w:rtl/>
              </w:rPr>
              <w:t>نسبة التطور</w:t>
            </w: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80" w:type="pct"/>
            <w:vMerge/>
            <w:shd w:val="clear" w:color="auto" w:fill="auto"/>
            <w:vAlign w:val="center"/>
          </w:tcPr>
          <w:p w:rsidR="004F2D80" w:rsidRPr="00880371" w:rsidRDefault="004F2D80" w:rsidP="00880371">
            <w:pPr>
              <w:jc w:val="center"/>
              <w:rPr>
                <w:rFonts w:ascii="Times New Roman" w:hAnsi="Times New Roman"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العمودي من الثبات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057CC4" w:rsidRDefault="00B46989" w:rsidP="00211FED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سم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lang w:bidi="ar-DZ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0,34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23,90 %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0,32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bidi="ar-DZ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30,02 %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lang w:bidi="ar-DZ"/>
              </w:rPr>
            </w:pPr>
          </w:p>
          <w:p w:rsidR="00B46989" w:rsidRPr="00896AD7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rtl/>
                <w:lang w:val="fr-FR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6,12</w:t>
            </w:r>
            <w:r>
              <w:rPr>
                <w:rFonts w:ascii="Arial" w:hAnsi="Arial" w:cs="Arabic Transparent"/>
                <w:b/>
                <w:bCs/>
                <w:color w:val="000000"/>
                <w:lang w:val="fr-FR"/>
              </w:rPr>
              <w:t xml:space="preserve"> %</w:t>
            </w:r>
          </w:p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rtl/>
                <w:lang w:bidi="ar-DZ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الطويل من الثبات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057CC4" w:rsidRDefault="00B46989" w:rsidP="00211FED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سم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1,87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val="fr-FR"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6,31 %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1,88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6,50 %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3611B2">
            <w:pPr>
              <w:jc w:val="center"/>
              <w:rPr>
                <w:rFonts w:ascii="Arial" w:hAnsi="Arial" w:cs="Arabic Transparent"/>
                <w:b/>
                <w:bCs/>
                <w:color w:val="000000"/>
                <w:rtl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0,29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 xml:space="preserve">اختبار رمي كرة طبية زنة </w:t>
            </w:r>
            <w:r w:rsidRPr="004F3A1C">
              <w:rPr>
                <w:rFonts w:cs="Traditional Arabic"/>
                <w:sz w:val="32"/>
                <w:szCs w:val="32"/>
                <w:rtl/>
              </w:rPr>
              <w:t>(3) كغم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057CC4" w:rsidRDefault="00B46989" w:rsidP="00211FED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متر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6,89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7,55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9,65 %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6,64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7,53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13,32 %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2,12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</w:t>
            </w:r>
            <w:r w:rsidRPr="004F3A1C">
              <w:rPr>
                <w:rFonts w:cs="Traditional Arabic" w:hint="cs"/>
                <w:sz w:val="32"/>
                <w:szCs w:val="32"/>
                <w:rtl/>
                <w:lang w:bidi="ar-DZ"/>
              </w:rPr>
              <w:t xml:space="preserve"> الجلوس من وضع الرقود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057CC4" w:rsidRDefault="00B46989" w:rsidP="00211FED">
            <w:pPr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ثانية/تكرار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31,35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  <w:lang w:bidi="ar-DZ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40,05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27,75 %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31,63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40,73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28,79 %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1,04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الوثب على رجل واحدة مسافة 30 متر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057CC4" w:rsidRDefault="00B46989" w:rsidP="00211FED">
            <w:pPr>
              <w:jc w:val="center"/>
              <w:rPr>
                <w:sz w:val="32"/>
                <w:szCs w:val="32"/>
                <w:rtl/>
                <w:lang w:bidi="ar-DZ"/>
              </w:rPr>
            </w:pPr>
            <w:r w:rsidRPr="00057CC4">
              <w:rPr>
                <w:rFonts w:cs="Traditional Arabic" w:hint="cs"/>
                <w:sz w:val="32"/>
                <w:szCs w:val="32"/>
                <w:rtl/>
                <w:lang w:bidi="ar-DZ"/>
              </w:rPr>
              <w:t>ثانية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21,39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20,39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4,65 %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21,46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20,42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4,69 %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0,04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الجري بالكرة 30 متر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الثانية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5,89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11,32%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6,16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15,21%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3,89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الجري المتعرج بالكرة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الثانية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19,76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18,65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5,63%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lang w:bidi="ar-DZ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19,96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18,81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5,76%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0,13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67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التحكم في تنطيط الكرة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عدد التكرار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200,25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241,15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rtl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20,42%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202,15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245,00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21,19%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0,77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930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B46989">
            <w:pPr>
              <w:pStyle w:val="Paragraphedeliste"/>
              <w:numPr>
                <w:ilvl w:val="0"/>
                <w:numId w:val="3"/>
              </w:numPr>
              <w:ind w:left="284" w:hanging="284"/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ضرب الكرة إلى أبعد مسافة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متر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33,23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50,47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25,24%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37,65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52,97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40,69%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15,45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rtl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التكراري</w:t>
            </w:r>
          </w:p>
        </w:tc>
      </w:tr>
      <w:tr w:rsidR="00B46989" w:rsidRPr="00610A7F" w:rsidTr="00B46989">
        <w:trPr>
          <w:trHeight w:hRule="exact" w:val="1106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cs="Traditional Arabic"/>
                <w:sz w:val="32"/>
                <w:szCs w:val="32"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 تمرير الكرة نحو هدف مرسوم على الأرض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 xml:space="preserve"> </w:t>
            </w:r>
            <w:r>
              <w:rPr>
                <w:sz w:val="28"/>
                <w:szCs w:val="36"/>
                <w:lang w:bidi="ar-DZ"/>
              </w:rPr>
              <w:t>∑</w:t>
            </w:r>
            <w:r w:rsidR="00880371">
              <w:rPr>
                <w:rFonts w:cs="Traditional Arabic" w:hint="cs"/>
                <w:sz w:val="28"/>
                <w:szCs w:val="36"/>
                <w:rtl/>
                <w:lang w:bidi="ar-DZ"/>
              </w:rPr>
              <w:t xml:space="preserve"> </w:t>
            </w: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نقاط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35,95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54,10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50,49%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35,73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52,10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45,80%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4,69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880371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الفتري م ش</w:t>
            </w:r>
          </w:p>
        </w:tc>
      </w:tr>
      <w:tr w:rsidR="00B46989" w:rsidRPr="00610A7F" w:rsidTr="00B46989">
        <w:trPr>
          <w:trHeight w:hRule="exact" w:val="842"/>
        </w:trPr>
        <w:tc>
          <w:tcPr>
            <w:tcW w:w="1015" w:type="pct"/>
            <w:shd w:val="clear" w:color="auto" w:fill="auto"/>
            <w:hideMark/>
          </w:tcPr>
          <w:p w:rsidR="00B46989" w:rsidRPr="004F3A1C" w:rsidRDefault="00B46989" w:rsidP="004F3A1C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cs="Traditional Arabic"/>
                <w:sz w:val="32"/>
                <w:szCs w:val="32"/>
                <w:rtl/>
              </w:rPr>
            </w:pPr>
            <w:r w:rsidRPr="004F3A1C">
              <w:rPr>
                <w:rFonts w:cs="Traditional Arabic" w:hint="cs"/>
                <w:sz w:val="32"/>
                <w:szCs w:val="32"/>
                <w:rtl/>
              </w:rPr>
              <w:t>اختبار رمية التماس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B46989" w:rsidRPr="00DC3260" w:rsidRDefault="00B46989" w:rsidP="00211FED">
            <w:pPr>
              <w:jc w:val="center"/>
              <w:rPr>
                <w:rFonts w:cs="Traditional Arabic"/>
                <w:sz w:val="28"/>
                <w:szCs w:val="36"/>
                <w:rtl/>
                <w:lang w:bidi="ar-DZ"/>
              </w:rPr>
            </w:pPr>
            <w:r>
              <w:rPr>
                <w:rFonts w:cs="Traditional Arabic" w:hint="cs"/>
                <w:sz w:val="28"/>
                <w:szCs w:val="36"/>
                <w:rtl/>
                <w:lang w:bidi="ar-DZ"/>
              </w:rPr>
              <w:t>متر</w:t>
            </w:r>
          </w:p>
        </w:tc>
        <w:tc>
          <w:tcPr>
            <w:tcW w:w="449" w:type="pct"/>
            <w:shd w:val="clear" w:color="auto" w:fill="auto"/>
          </w:tcPr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6,61</w:t>
            </w:r>
          </w:p>
          <w:p w:rsidR="00B46989" w:rsidRPr="00EE531C" w:rsidRDefault="00B46989" w:rsidP="005A285F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7,79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  <w:r w:rsidRPr="004F3A1C">
              <w:rPr>
                <w:rFonts w:ascii="Arial" w:hAnsi="Arial" w:cs="Arabic Transparent"/>
                <w:b/>
                <w:bCs/>
                <w:lang w:bidi="ar-DZ"/>
              </w:rPr>
              <w:t>17,82%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lang w:bidi="ar-DZ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  <w:rtl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6,65</w:t>
            </w:r>
          </w:p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B46989" w:rsidRPr="00EE531C" w:rsidRDefault="00B46989" w:rsidP="00EB1EB2">
            <w:pPr>
              <w:jc w:val="center"/>
              <w:rPr>
                <w:rFonts w:ascii="Arial" w:hAnsi="Arial" w:cs="Arabic Transparent"/>
                <w:color w:val="000000"/>
                <w:sz w:val="20"/>
                <w:szCs w:val="20"/>
              </w:rPr>
            </w:pPr>
            <w:r w:rsidRPr="00EE531C">
              <w:rPr>
                <w:rFonts w:ascii="Arial" w:hAnsi="Arial" w:cs="Arabic Transparent"/>
                <w:color w:val="000000"/>
                <w:sz w:val="20"/>
                <w:szCs w:val="20"/>
              </w:rPr>
              <w:t>7,79</w:t>
            </w:r>
          </w:p>
        </w:tc>
        <w:tc>
          <w:tcPr>
            <w:tcW w:w="450" w:type="pct"/>
            <w:shd w:val="clear" w:color="auto" w:fill="auto"/>
          </w:tcPr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17,09%</w:t>
            </w:r>
          </w:p>
          <w:p w:rsidR="00B46989" w:rsidRPr="004F3A1C" w:rsidRDefault="00B46989" w:rsidP="005A285F">
            <w:pPr>
              <w:jc w:val="center"/>
              <w:rPr>
                <w:rFonts w:ascii="Arial" w:hAnsi="Arial" w:cs="Arabic Transparent"/>
                <w:b/>
                <w:bCs/>
                <w:color w:val="00000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B46989" w:rsidRPr="004F3A1C" w:rsidRDefault="00B46989" w:rsidP="00EB1EB2">
            <w:pPr>
              <w:jc w:val="center"/>
              <w:rPr>
                <w:rFonts w:ascii="Arial" w:hAnsi="Arial" w:cs="Arabic Transparent"/>
                <w:b/>
                <w:bCs/>
                <w:color w:val="000000"/>
                <w:lang w:val="fr-FR"/>
              </w:rPr>
            </w:pPr>
            <w:r w:rsidRPr="004F3A1C">
              <w:rPr>
                <w:rFonts w:ascii="Arial" w:hAnsi="Arial" w:cs="Arabic Transparent"/>
                <w:b/>
                <w:bCs/>
                <w:color w:val="000000"/>
              </w:rPr>
              <w:t>0,73</w:t>
            </w:r>
            <w:r>
              <w:rPr>
                <w:rFonts w:ascii="Arial" w:hAnsi="Arial" w:cs="Arabic Transparent"/>
                <w:b/>
                <w:bCs/>
                <w:color w:val="000000"/>
              </w:rPr>
              <w:t xml:space="preserve"> %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B46989" w:rsidRPr="005D67CE" w:rsidRDefault="00B46989" w:rsidP="00EB1EB2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lang w:bidi="ar-DZ"/>
              </w:rPr>
            </w:pPr>
            <w:r w:rsidRPr="00880371">
              <w:rPr>
                <w:rFonts w:asciiTheme="minorBidi" w:hAnsiTheme="minorBidi" w:hint="cs"/>
                <w:b/>
                <w:bCs/>
                <w:color w:val="000000"/>
                <w:rtl/>
                <w:lang w:bidi="ar-DZ"/>
              </w:rPr>
              <w:t>التدريب الفتري م ش</w:t>
            </w:r>
          </w:p>
        </w:tc>
      </w:tr>
    </w:tbl>
    <w:p w:rsidR="009D443D" w:rsidRDefault="009D443D" w:rsidP="009D443D">
      <w:pPr>
        <w:rPr>
          <w:rFonts w:ascii="Times New Roman" w:hAnsi="Times New Roman" w:cs="Traditional Arabic"/>
          <w:b/>
          <w:bCs/>
          <w:sz w:val="36"/>
          <w:szCs w:val="36"/>
          <w:rtl/>
          <w:lang w:bidi="ar-DZ"/>
        </w:rPr>
      </w:pPr>
      <w:r>
        <w:rPr>
          <w:rFonts w:ascii="Times New Roman" w:hAnsi="Times New Roman" w:cs="Traditional Arabic" w:hint="cs"/>
          <w:b/>
          <w:bCs/>
          <w:noProof/>
          <w:sz w:val="36"/>
          <w:szCs w:val="36"/>
          <w:rtl/>
        </w:rPr>
        <w:lastRenderedPageBreak/>
        <w:drawing>
          <wp:anchor distT="0" distB="0" distL="114300" distR="114300" simplePos="0" relativeHeight="251657215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363855</wp:posOffset>
            </wp:positionV>
            <wp:extent cx="9763125" cy="5367020"/>
            <wp:effectExtent l="19050" t="0" r="9525" b="5080"/>
            <wp:wrapTopAndBottom/>
            <wp:docPr id="1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896AD7" w:rsidRPr="009D443D" w:rsidRDefault="00896AD7" w:rsidP="009D443D">
      <w:pPr>
        <w:rPr>
          <w:rFonts w:ascii="Times New Roman" w:hAnsi="Times New Roman" w:cs="Traditional Arabic"/>
          <w:b/>
          <w:bCs/>
          <w:sz w:val="36"/>
          <w:szCs w:val="36"/>
          <w:rtl/>
          <w:lang w:bidi="ar-DZ"/>
        </w:rPr>
      </w:pPr>
    </w:p>
    <w:p w:rsidR="00896AD7" w:rsidRPr="00896AD7" w:rsidRDefault="00896AD7" w:rsidP="00896AD7">
      <w:pPr>
        <w:jc w:val="center"/>
        <w:rPr>
          <w:rFonts w:ascii="Times New Roman" w:hAnsi="Times New Roman" w:cs="Traditional Arabic"/>
          <w:sz w:val="36"/>
          <w:szCs w:val="36"/>
          <w:rtl/>
          <w:lang w:bidi="ar-DZ"/>
        </w:rPr>
      </w:pPr>
      <w:r w:rsidRPr="002A5F60"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>شكل البياني</w:t>
      </w:r>
      <w:r>
        <w:rPr>
          <w:rFonts w:ascii="Times New Roman" w:hAnsi="Times New Roman" w:cs="Traditional Arabic" w:hint="cs"/>
          <w:b/>
          <w:bCs/>
          <w:sz w:val="32"/>
          <w:szCs w:val="32"/>
          <w:rtl/>
          <w:lang w:bidi="ar-DZ"/>
        </w:rPr>
        <w:t xml:space="preserve"> رقم ( 21 ): 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>يبين</w:t>
      </w:r>
      <w:r w:rsidR="009D443D" w:rsidRPr="009D443D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="009D443D"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>نسبة التطور</w:t>
      </w:r>
      <w:r w:rsidR="009D443D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بين القياس القبلي والبعدي و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الفروق في نسبة التطور للمجموعتين التجريبيتين في اختبارات </w:t>
      </w:r>
      <w:r w:rsidRPr="00151411">
        <w:rPr>
          <w:rFonts w:ascii="Times New Roman" w:hAnsi="Times New Roman" w:cs="Traditional Arabic" w:hint="cs"/>
          <w:b/>
          <w:bCs/>
          <w:sz w:val="28"/>
          <w:szCs w:val="36"/>
          <w:rtl/>
        </w:rPr>
        <w:t>القوة</w:t>
      </w:r>
      <w:r w:rsidRPr="00151411"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العضلية وبعض المهارات</w:t>
      </w:r>
      <w:r>
        <w:rPr>
          <w:rFonts w:ascii="Times New Roman" w:hAnsi="Times New Roman" w:cs="Traditional Arabic" w:hint="cs"/>
          <w:b/>
          <w:bCs/>
          <w:sz w:val="36"/>
          <w:szCs w:val="36"/>
          <w:rtl/>
        </w:rPr>
        <w:t xml:space="preserve"> الحركية</w:t>
      </w:r>
    </w:p>
    <w:p w:rsidR="00AB1E17" w:rsidRPr="00AE50DA" w:rsidRDefault="00AB1E17" w:rsidP="001E5EF3">
      <w:pPr>
        <w:rPr>
          <w:rFonts w:ascii="Times New Roman" w:hAnsi="Times New Roman" w:cs="Traditional Arabic"/>
          <w:sz w:val="36"/>
          <w:szCs w:val="36"/>
          <w:rtl/>
          <w:lang w:bidi="ar-DZ"/>
        </w:rPr>
      </w:pPr>
    </w:p>
    <w:sectPr w:rsidR="00AB1E17" w:rsidRPr="00AE50DA" w:rsidSect="0039486C">
      <w:pgSz w:w="16838" w:h="11906" w:orient="landscape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E79" w:rsidRDefault="00B80E79" w:rsidP="006000BC">
      <w:r>
        <w:separator/>
      </w:r>
    </w:p>
  </w:endnote>
  <w:endnote w:type="continuationSeparator" w:id="1">
    <w:p w:rsidR="00B80E79" w:rsidRDefault="00B80E79" w:rsidP="00600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E79" w:rsidRDefault="00B80E79" w:rsidP="006000BC">
      <w:r>
        <w:separator/>
      </w:r>
    </w:p>
  </w:footnote>
  <w:footnote w:type="continuationSeparator" w:id="1">
    <w:p w:rsidR="00B80E79" w:rsidRDefault="00B80E79" w:rsidP="00600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444E0"/>
    <w:multiLevelType w:val="hybridMultilevel"/>
    <w:tmpl w:val="FE6E7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0626F"/>
    <w:multiLevelType w:val="hybridMultilevel"/>
    <w:tmpl w:val="2CDC7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10B0C"/>
    <w:multiLevelType w:val="hybridMultilevel"/>
    <w:tmpl w:val="E2FED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86C"/>
    <w:rsid w:val="00002356"/>
    <w:rsid w:val="00020974"/>
    <w:rsid w:val="0002279F"/>
    <w:rsid w:val="00042877"/>
    <w:rsid w:val="00090FF6"/>
    <w:rsid w:val="000A0B64"/>
    <w:rsid w:val="000F69A8"/>
    <w:rsid w:val="001271F8"/>
    <w:rsid w:val="0014320E"/>
    <w:rsid w:val="0014653C"/>
    <w:rsid w:val="00151411"/>
    <w:rsid w:val="001A05F1"/>
    <w:rsid w:val="001A5478"/>
    <w:rsid w:val="001B7C92"/>
    <w:rsid w:val="001E5EF3"/>
    <w:rsid w:val="00217EAB"/>
    <w:rsid w:val="002A436C"/>
    <w:rsid w:val="002C7230"/>
    <w:rsid w:val="002E6989"/>
    <w:rsid w:val="00336800"/>
    <w:rsid w:val="003611B2"/>
    <w:rsid w:val="003636DD"/>
    <w:rsid w:val="0039486C"/>
    <w:rsid w:val="003A0272"/>
    <w:rsid w:val="0040084A"/>
    <w:rsid w:val="00433892"/>
    <w:rsid w:val="0047495B"/>
    <w:rsid w:val="004E2AD5"/>
    <w:rsid w:val="004E3356"/>
    <w:rsid w:val="004F0BC8"/>
    <w:rsid w:val="004F2D80"/>
    <w:rsid w:val="004F3A1C"/>
    <w:rsid w:val="00505E65"/>
    <w:rsid w:val="0058732F"/>
    <w:rsid w:val="005A285F"/>
    <w:rsid w:val="005B10BC"/>
    <w:rsid w:val="005B4008"/>
    <w:rsid w:val="005D67CE"/>
    <w:rsid w:val="006000BC"/>
    <w:rsid w:val="00625FCA"/>
    <w:rsid w:val="00642C5C"/>
    <w:rsid w:val="006775C8"/>
    <w:rsid w:val="006A475A"/>
    <w:rsid w:val="006D2F3B"/>
    <w:rsid w:val="0083207F"/>
    <w:rsid w:val="00880371"/>
    <w:rsid w:val="00886950"/>
    <w:rsid w:val="00895455"/>
    <w:rsid w:val="00896AD7"/>
    <w:rsid w:val="008C17BA"/>
    <w:rsid w:val="00903B81"/>
    <w:rsid w:val="00917C40"/>
    <w:rsid w:val="00984CB8"/>
    <w:rsid w:val="009B2858"/>
    <w:rsid w:val="009C3E39"/>
    <w:rsid w:val="009D421F"/>
    <w:rsid w:val="009D443D"/>
    <w:rsid w:val="00A0586A"/>
    <w:rsid w:val="00A250B5"/>
    <w:rsid w:val="00A428A4"/>
    <w:rsid w:val="00A471C4"/>
    <w:rsid w:val="00AA39F8"/>
    <w:rsid w:val="00AB1E17"/>
    <w:rsid w:val="00AE50DA"/>
    <w:rsid w:val="00AF6F45"/>
    <w:rsid w:val="00B06120"/>
    <w:rsid w:val="00B46989"/>
    <w:rsid w:val="00B80E79"/>
    <w:rsid w:val="00B92F0C"/>
    <w:rsid w:val="00BD2991"/>
    <w:rsid w:val="00CC1AA2"/>
    <w:rsid w:val="00CC1BB4"/>
    <w:rsid w:val="00CD7E08"/>
    <w:rsid w:val="00CE6A86"/>
    <w:rsid w:val="00D44248"/>
    <w:rsid w:val="00DA5549"/>
    <w:rsid w:val="00DE2D7E"/>
    <w:rsid w:val="00E158DF"/>
    <w:rsid w:val="00E30CCB"/>
    <w:rsid w:val="00E81E72"/>
    <w:rsid w:val="00E83437"/>
    <w:rsid w:val="00EB1BE8"/>
    <w:rsid w:val="00EB1EB2"/>
    <w:rsid w:val="00EB65B1"/>
    <w:rsid w:val="00EE531C"/>
    <w:rsid w:val="00EF3A47"/>
    <w:rsid w:val="00EF603A"/>
    <w:rsid w:val="00F64909"/>
    <w:rsid w:val="00F87BBC"/>
    <w:rsid w:val="00F9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  <o:rules v:ext="edit">
        <o:r id="V:Rule8" type="connector" idref="#_x0000_s1036"/>
        <o:r id="V:Rule9" type="connector" idref="#_x0000_s1030"/>
        <o:r id="V:Rule10" type="connector" idref="#_x0000_s1026"/>
        <o:r id="V:Rule11" type="connector" idref="#_x0000_s1027"/>
        <o:r id="V:Rule12" type="connector" idref="#_x0000_s1029"/>
        <o:r id="V:Rule13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86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948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A39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39F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F3A1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000BC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000BC"/>
  </w:style>
  <w:style w:type="paragraph" w:styleId="Pieddepage">
    <w:name w:val="footer"/>
    <w:basedOn w:val="Normal"/>
    <w:link w:val="PieddepageCar"/>
    <w:uiPriority w:val="99"/>
    <w:semiHidden/>
    <w:unhideWhenUsed/>
    <w:rsid w:val="006000BC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00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Feuille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DZ"/>
  <c:style val="2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أولمبي المسيلة "تدريب فتري م الشدة "</c:v>
                </c:pt>
              </c:strCache>
            </c:strRef>
          </c:tx>
          <c:dLbls>
            <c:dLbl>
              <c:idx val="0"/>
              <c:layout>
                <c:manualLayout>
                  <c:x val="-3.157546191838948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1.5873015873015803E-2"/>
                </c:manualLayout>
              </c:layout>
              <c:showVal val="1"/>
            </c:dLbl>
            <c:dLbl>
              <c:idx val="2"/>
              <c:layout>
                <c:manualLayout>
                  <c:x val="-2.0001270722438978E-2"/>
                  <c:y val="-3.1746031746031744E-2"/>
                </c:manualLayout>
              </c:layout>
              <c:showVal val="1"/>
            </c:dLbl>
            <c:dLbl>
              <c:idx val="3"/>
              <c:layout>
                <c:manualLayout>
                  <c:x val="-4.6739029277544517E-2"/>
                  <c:y val="1.984126984126991E-2"/>
                </c:manualLayout>
              </c:layout>
              <c:showVal val="1"/>
            </c:dLbl>
            <c:dLbl>
              <c:idx val="4"/>
              <c:layout>
                <c:manualLayout>
                  <c:x val="-1.1574025305292781E-2"/>
                  <c:y val="-2.3809523809523853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ar-DZ"/>
              </a:p>
            </c:txPr>
            <c:showVal val="1"/>
          </c:dLbls>
          <c:cat>
            <c:strRef>
              <c:f>ورقة1!$A$2:$A$6</c:f>
              <c:strCache>
                <c:ptCount val="5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</c:strCache>
            </c:strRef>
          </c:cat>
          <c:val>
            <c:numRef>
              <c:f>ورقة1!$B$2:$B$6</c:f>
              <c:numCache>
                <c:formatCode>General</c:formatCode>
                <c:ptCount val="5"/>
                <c:pt idx="0">
                  <c:v>23.9</c:v>
                </c:pt>
                <c:pt idx="1">
                  <c:v>6.31</c:v>
                </c:pt>
                <c:pt idx="2">
                  <c:v>9.65</c:v>
                </c:pt>
                <c:pt idx="3">
                  <c:v>27.75</c:v>
                </c:pt>
                <c:pt idx="4">
                  <c:v>4.6499999999999995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مولودية المسيلة " تدريب تكراري"
</c:v>
                </c:pt>
              </c:strCache>
            </c:strRef>
          </c:tx>
          <c:dLbls>
            <c:dLbl>
              <c:idx val="0"/>
              <c:layout>
                <c:manualLayout>
                  <c:x val="1.157407407407406E-2"/>
                  <c:y val="-7.9365079365079534E-3"/>
                </c:manualLayout>
              </c:layout>
              <c:showVal val="1"/>
            </c:dLbl>
            <c:dLbl>
              <c:idx val="1"/>
              <c:layout>
                <c:manualLayout>
                  <c:x val="2.314821650124339E-2"/>
                  <c:y val="-2.3809523809523853E-2"/>
                </c:manualLayout>
              </c:layout>
              <c:showVal val="1"/>
            </c:dLbl>
            <c:dLbl>
              <c:idx val="2"/>
              <c:layout>
                <c:manualLayout>
                  <c:x val="3.009256532815582E-2"/>
                  <c:y val="-1.1904761904761942E-2"/>
                </c:manualLayout>
              </c:layout>
              <c:showVal val="1"/>
            </c:dLbl>
            <c:dLbl>
              <c:idx val="3"/>
              <c:layout>
                <c:manualLayout>
                  <c:x val="5.4542359930637954E-2"/>
                  <c:y val="2.7777777777777988E-2"/>
                </c:manualLayout>
              </c:layout>
              <c:showVal val="1"/>
            </c:dLbl>
            <c:dLbl>
              <c:idx val="4"/>
              <c:layout>
                <c:manualLayout>
                  <c:x val="3.0092592592592591E-2"/>
                  <c:y val="-1.9841582302212338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ar-DZ"/>
              </a:p>
            </c:txPr>
            <c:showVal val="1"/>
          </c:dLbls>
          <c:cat>
            <c:strRef>
              <c:f>ورقة1!$A$2:$A$6</c:f>
              <c:strCache>
                <c:ptCount val="5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</c:strCache>
            </c:strRef>
          </c:cat>
          <c:val>
            <c:numRef>
              <c:f>ورقة1!$C$2:$C$6</c:f>
              <c:numCache>
                <c:formatCode>General</c:formatCode>
                <c:ptCount val="5"/>
                <c:pt idx="0">
                  <c:v>30.02</c:v>
                </c:pt>
                <c:pt idx="1">
                  <c:v>6.5</c:v>
                </c:pt>
                <c:pt idx="2">
                  <c:v>13.32</c:v>
                </c:pt>
                <c:pt idx="3">
                  <c:v>28.79</c:v>
                </c:pt>
                <c:pt idx="4">
                  <c:v>4.6899999999999995</c:v>
                </c:pt>
              </c:numCache>
            </c:numRef>
          </c:val>
        </c:ser>
        <c:shape val="box"/>
        <c:axId val="115407872"/>
        <c:axId val="126845696"/>
        <c:axId val="0"/>
      </c:bar3DChart>
      <c:catAx>
        <c:axId val="115407872"/>
        <c:scaling>
          <c:orientation val="minMax"/>
        </c:scaling>
        <c:axPos val="b"/>
        <c:tickLblPos val="nextTo"/>
        <c:crossAx val="126845696"/>
        <c:crosses val="autoZero"/>
        <c:auto val="1"/>
        <c:lblAlgn val="ctr"/>
        <c:lblOffset val="100"/>
      </c:catAx>
      <c:valAx>
        <c:axId val="126845696"/>
        <c:scaling>
          <c:orientation val="minMax"/>
        </c:scaling>
        <c:axPos val="l"/>
        <c:majorGridlines/>
        <c:numFmt formatCode="General" sourceLinked="1"/>
        <c:tickLblPos val="nextTo"/>
        <c:crossAx val="1154078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739465145836561"/>
          <c:y val="0.38076224415664306"/>
          <c:w val="0.22419992379964018"/>
          <c:h val="0.19391513800497942"/>
        </c:manualLayout>
      </c:layout>
      <c:txPr>
        <a:bodyPr/>
        <a:lstStyle/>
        <a:p>
          <a:pPr>
            <a:defRPr sz="1100" b="1"/>
          </a:pPr>
          <a:endParaRPr lang="ar-DZ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DZ"/>
  <c:style val="26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أولمبي المسيلة "تدريب فتري م الشدة "</c:v>
                </c:pt>
              </c:strCache>
            </c:strRef>
          </c:tx>
          <c:dLbls>
            <c:dLbl>
              <c:idx val="0"/>
              <c:layout>
                <c:manualLayout>
                  <c:x val="-3.5448486046724619E-2"/>
                  <c:y val="3.29092363973650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3.1746031746031675E-2"/>
                </c:manualLayout>
              </c:layout>
              <c:showVal val="1"/>
            </c:dLbl>
            <c:dLbl>
              <c:idx val="2"/>
              <c:layout>
                <c:manualLayout>
                  <c:x val="-2.0001270722438892E-2"/>
                  <c:y val="-3.1746031746031744E-2"/>
                </c:manualLayout>
              </c:layout>
              <c:showVal val="1"/>
            </c:dLbl>
            <c:dLbl>
              <c:idx val="3"/>
              <c:layout>
                <c:manualLayout>
                  <c:x val="-1.439236465411492E-2"/>
                  <c:y val="-1.440209466912184E-2"/>
                </c:manualLayout>
              </c:layout>
              <c:showVal val="1"/>
            </c:dLbl>
            <c:dLbl>
              <c:idx val="4"/>
              <c:layout>
                <c:manualLayout>
                  <c:x val="-1.1574025305292768E-2"/>
                  <c:y val="-3.968253968253968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ar-DZ"/>
              </a:p>
            </c:txPr>
            <c:showVal val="1"/>
          </c:dLbls>
          <c:cat>
            <c:strRef>
              <c:f>ورقة1!$A$2:$A$6</c:f>
              <c:strCache>
                <c:ptCount val="5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</c:strCache>
            </c:strRef>
          </c:cat>
          <c:val>
            <c:numRef>
              <c:f>ورقة1!$B$2:$B$6</c:f>
              <c:numCache>
                <c:formatCode>General</c:formatCode>
                <c:ptCount val="5"/>
                <c:pt idx="0">
                  <c:v>23.9</c:v>
                </c:pt>
                <c:pt idx="1">
                  <c:v>6.31</c:v>
                </c:pt>
                <c:pt idx="2">
                  <c:v>9.65</c:v>
                </c:pt>
                <c:pt idx="3">
                  <c:v>27.75</c:v>
                </c:pt>
                <c:pt idx="4">
                  <c:v>4.6499999999999995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مولودية المسيلة " تدريب تكراري"
</c:v>
                </c:pt>
              </c:strCache>
            </c:strRef>
          </c:tx>
          <c:dLbls>
            <c:dLbl>
              <c:idx val="0"/>
              <c:layout>
                <c:manualLayout>
                  <c:x val="1.1573859414634966E-2"/>
                  <c:y val="-2.7777777777777981E-2"/>
                </c:manualLayout>
              </c:layout>
              <c:showVal val="1"/>
            </c:dLbl>
            <c:dLbl>
              <c:idx val="1"/>
              <c:layout>
                <c:manualLayout>
                  <c:x val="2.3148216501243352E-2"/>
                  <c:y val="-2.3809523809523812E-2"/>
                </c:manualLayout>
              </c:layout>
              <c:showVal val="1"/>
            </c:dLbl>
            <c:dLbl>
              <c:idx val="2"/>
              <c:layout>
                <c:manualLayout>
                  <c:x val="2.1665319911009725E-2"/>
                  <c:y val="-1.1904761904761921E-2"/>
                </c:manualLayout>
              </c:layout>
              <c:showVal val="1"/>
            </c:dLbl>
            <c:dLbl>
              <c:idx val="3"/>
              <c:layout>
                <c:manualLayout>
                  <c:x val="5.4542359930637913E-2"/>
                  <c:y val="1.1904761904761921E-2"/>
                </c:manualLayout>
              </c:layout>
              <c:showVal val="1"/>
            </c:dLbl>
            <c:dLbl>
              <c:idx val="4"/>
              <c:layout>
                <c:manualLayout>
                  <c:x val="3.0092592592592591E-2"/>
                  <c:y val="-1.9841582302212338E-2"/>
                </c:manualLayout>
              </c:layout>
              <c:showVal val="1"/>
            </c:dLbl>
            <c:txPr>
              <a:bodyPr/>
              <a:lstStyle/>
              <a:p>
                <a:pPr>
                  <a:defRPr sz="1000" b="1"/>
                </a:pPr>
                <a:endParaRPr lang="ar-DZ"/>
              </a:p>
            </c:txPr>
            <c:showVal val="1"/>
          </c:dLbls>
          <c:cat>
            <c:strRef>
              <c:f>ورقة1!$A$2:$A$6</c:f>
              <c:strCache>
                <c:ptCount val="5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</c:strCache>
            </c:strRef>
          </c:cat>
          <c:val>
            <c:numRef>
              <c:f>ورقة1!$C$2:$C$6</c:f>
              <c:numCache>
                <c:formatCode>General</c:formatCode>
                <c:ptCount val="5"/>
                <c:pt idx="0">
                  <c:v>30.02</c:v>
                </c:pt>
                <c:pt idx="1">
                  <c:v>6.5</c:v>
                </c:pt>
                <c:pt idx="2">
                  <c:v>13.32</c:v>
                </c:pt>
                <c:pt idx="3">
                  <c:v>28.79</c:v>
                </c:pt>
                <c:pt idx="4">
                  <c:v>4.6899999999999995</c:v>
                </c:pt>
              </c:numCache>
            </c:numRef>
          </c:val>
        </c:ser>
        <c:shape val="box"/>
        <c:axId val="78428800"/>
        <c:axId val="112304512"/>
        <c:axId val="0"/>
      </c:bar3DChart>
      <c:catAx>
        <c:axId val="78428800"/>
        <c:scaling>
          <c:orientation val="minMax"/>
        </c:scaling>
        <c:axPos val="b"/>
        <c:tickLblPos val="nextTo"/>
        <c:crossAx val="112304512"/>
        <c:crosses val="autoZero"/>
        <c:auto val="1"/>
        <c:lblAlgn val="ctr"/>
        <c:lblOffset val="100"/>
      </c:catAx>
      <c:valAx>
        <c:axId val="112304512"/>
        <c:scaling>
          <c:orientation val="minMax"/>
        </c:scaling>
        <c:axPos val="l"/>
        <c:majorGridlines/>
        <c:numFmt formatCode="General" sourceLinked="1"/>
        <c:tickLblPos val="nextTo"/>
        <c:crossAx val="78428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64625164214082"/>
          <c:y val="0.40098067317628189"/>
          <c:w val="0.20218970503070538"/>
          <c:h val="0.30867083338345913"/>
        </c:manualLayout>
      </c:layout>
      <c:txPr>
        <a:bodyPr/>
        <a:lstStyle/>
        <a:p>
          <a:pPr>
            <a:defRPr sz="1100" b="1"/>
          </a:pPr>
          <a:endParaRPr lang="ar-DZ"/>
        </a:p>
      </c:txPr>
    </c:legend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DZ"/>
  <c:style val="26"/>
  <c:chart>
    <c:plotArea>
      <c:layout>
        <c:manualLayout>
          <c:layoutTarget val="inner"/>
          <c:xMode val="edge"/>
          <c:yMode val="edge"/>
          <c:x val="3.4866329805169911E-2"/>
          <c:y val="1.5726037181479875E-2"/>
          <c:w val="0.76219614829050564"/>
          <c:h val="0.80343981572601486"/>
        </c:manualLayout>
      </c:layout>
      <c:bar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أولمبي المسيلة "تدريب فتري م الشدة "</c:v>
                </c:pt>
              </c:strCache>
            </c:strRef>
          </c:tx>
          <c:dLbls>
            <c:dLbl>
              <c:idx val="0"/>
              <c:layout>
                <c:manualLayout>
                  <c:x val="-5.7692732741911248E-3"/>
                  <c:y val="-6.5084352232777885E-3"/>
                </c:manualLayout>
              </c:layout>
              <c:showVal val="1"/>
            </c:dLbl>
            <c:dLbl>
              <c:idx val="1"/>
              <c:layout>
                <c:manualLayout>
                  <c:x val="-4.2146945491388565E-3"/>
                  <c:y val="-6.3191058351122304E-3"/>
                </c:manualLayout>
              </c:layout>
              <c:showVal val="1"/>
            </c:dLbl>
            <c:dLbl>
              <c:idx val="2"/>
              <c:layout>
                <c:manualLayout>
                  <c:x val="-1.3650493012534563E-2"/>
                  <c:y val="-3.1746098419205802E-2"/>
                </c:manualLayout>
              </c:layout>
              <c:showVal val="1"/>
            </c:dLbl>
            <c:dLbl>
              <c:idx val="3"/>
              <c:layout>
                <c:manualLayout>
                  <c:x val="-3.5307720410972042E-2"/>
                  <c:y val="1.9841336514443822E-2"/>
                </c:manualLayout>
              </c:layout>
              <c:showVal val="1"/>
            </c:dLbl>
            <c:dLbl>
              <c:idx val="4"/>
              <c:layout>
                <c:manualLayout>
                  <c:x val="-1.1574050691715791E-2"/>
                  <c:y val="-1.1739745799190003E-2"/>
                </c:manualLayout>
              </c:layout>
              <c:showVal val="1"/>
            </c:dLbl>
            <c:dLbl>
              <c:idx val="5"/>
              <c:layout>
                <c:manualLayout>
                  <c:x val="-1.2701482262980096E-2"/>
                  <c:y val="0"/>
                </c:manualLayout>
              </c:layout>
              <c:showVal val="1"/>
            </c:dLbl>
            <c:dLbl>
              <c:idx val="6"/>
              <c:layout>
                <c:manualLayout>
                  <c:x val="-1.6511926941874117E-2"/>
                  <c:y val="0"/>
                </c:manualLayout>
              </c:layout>
              <c:showVal val="1"/>
            </c:dLbl>
            <c:dLbl>
              <c:idx val="7"/>
              <c:layout>
                <c:manualLayout>
                  <c:x val="-2.7943260978556317E-2"/>
                  <c:y val="0"/>
                </c:manualLayout>
              </c:layout>
              <c:showVal val="1"/>
            </c:dLbl>
            <c:dLbl>
              <c:idx val="8"/>
              <c:layout>
                <c:manualLayout>
                  <c:x val="-2.0322371620768151E-2"/>
                  <c:y val="0"/>
                </c:manualLayout>
              </c:layout>
              <c:showVal val="1"/>
            </c:dLbl>
            <c:dLbl>
              <c:idx val="10"/>
              <c:layout>
                <c:manualLayout>
                  <c:x val="-1.2701482262980153E-3"/>
                  <c:y val="-2.286223135378013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ar-DZ"/>
              </a:p>
            </c:txPr>
            <c:showVal val="1"/>
          </c:dLbls>
          <c:cat>
            <c:strRef>
              <c:f>ورقة1!$A$2:$A$12</c:f>
              <c:strCache>
                <c:ptCount val="11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  <c:pt idx="5">
                  <c:v>اختبار الجري بالكرة 30 متر</c:v>
                </c:pt>
                <c:pt idx="6">
                  <c:v>اختبار الجري المتعرج بالكرة</c:v>
                </c:pt>
                <c:pt idx="7">
                  <c:v>اختبار التحكم في تنطيط الكرة</c:v>
                </c:pt>
                <c:pt idx="8">
                  <c:v>اختبار ضرب الكرة إلى أبعد مسافة</c:v>
                </c:pt>
                <c:pt idx="9">
                  <c:v>اختبار  تمرير الكرة نحو هدف مرسوم على الأرض</c:v>
                </c:pt>
                <c:pt idx="10">
                  <c:v>اختبار رمية التماس</c:v>
                </c:pt>
              </c:strCache>
            </c:strRef>
          </c:cat>
          <c:val>
            <c:numRef>
              <c:f>ورقة1!$B$2:$B$12</c:f>
              <c:numCache>
                <c:formatCode>General</c:formatCode>
                <c:ptCount val="11"/>
                <c:pt idx="0">
                  <c:v>23.9</c:v>
                </c:pt>
                <c:pt idx="1">
                  <c:v>6.31</c:v>
                </c:pt>
                <c:pt idx="2">
                  <c:v>9.65</c:v>
                </c:pt>
                <c:pt idx="3">
                  <c:v>27.75</c:v>
                </c:pt>
                <c:pt idx="4">
                  <c:v>4.6499999999999995</c:v>
                </c:pt>
                <c:pt idx="5">
                  <c:v>11.32</c:v>
                </c:pt>
                <c:pt idx="6">
                  <c:v>5.63</c:v>
                </c:pt>
                <c:pt idx="7">
                  <c:v>20.420000000000002</c:v>
                </c:pt>
                <c:pt idx="8">
                  <c:v>25.24</c:v>
                </c:pt>
                <c:pt idx="9">
                  <c:v>50.49</c:v>
                </c:pt>
                <c:pt idx="10">
                  <c:v>17.82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مولودية المسيلة " تدريب تكراري"
</c:v>
                </c:pt>
              </c:strCache>
            </c:strRef>
          </c:tx>
          <c:dLbls>
            <c:dLbl>
              <c:idx val="0"/>
              <c:layout>
                <c:manualLayout>
                  <c:x val="1.1573859414634966E-2"/>
                  <c:y val="-2.7777777777777981E-2"/>
                </c:manualLayout>
              </c:layout>
              <c:showVal val="1"/>
            </c:dLbl>
            <c:dLbl>
              <c:idx val="1"/>
              <c:layout>
                <c:manualLayout>
                  <c:x val="1.3073025622090105E-2"/>
                  <c:y val="-1.3648532096732603E-2"/>
                </c:manualLayout>
              </c:layout>
              <c:showVal val="1"/>
            </c:dLbl>
            <c:dLbl>
              <c:idx val="2"/>
              <c:layout>
                <c:manualLayout>
                  <c:x val="7.6936978545396502E-3"/>
                  <c:y val="-9.3645139765641521E-3"/>
                </c:manualLayout>
              </c:layout>
              <c:showVal val="1"/>
            </c:dLbl>
            <c:dLbl>
              <c:idx val="3"/>
              <c:layout>
                <c:manualLayout>
                  <c:x val="3.1679697020642432E-2"/>
                  <c:y val="4.4927984971333497E-2"/>
                </c:manualLayout>
              </c:layout>
              <c:showVal val="1"/>
            </c:dLbl>
            <c:dLbl>
              <c:idx val="4"/>
              <c:layout>
                <c:manualLayout>
                  <c:x val="1.1040388413327886E-2"/>
                  <c:y val="-9.6805448211745547E-3"/>
                </c:manualLayout>
              </c:layout>
              <c:showVal val="1"/>
            </c:dLbl>
            <c:dLbl>
              <c:idx val="9"/>
              <c:layout>
                <c:manualLayout>
                  <c:x val="1.7782075168172196E-2"/>
                  <c:y val="0"/>
                </c:manualLayout>
              </c:layout>
              <c:showVal val="1"/>
            </c:dLbl>
            <c:dLbl>
              <c:idx val="10"/>
              <c:layout>
                <c:manualLayout>
                  <c:x val="4.0039472606453165E-2"/>
                  <c:y val="3.0477974650326017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/>
                </a:pPr>
                <a:endParaRPr lang="ar-DZ"/>
              </a:p>
            </c:txPr>
            <c:showVal val="1"/>
          </c:dLbls>
          <c:cat>
            <c:strRef>
              <c:f>ورقة1!$A$2:$A$12</c:f>
              <c:strCache>
                <c:ptCount val="11"/>
                <c:pt idx="0">
                  <c:v>اختبار الوثب العمودي من الثبات</c:v>
                </c:pt>
                <c:pt idx="1">
                  <c:v>اختبار الوثب الطويل من الثبات</c:v>
                </c:pt>
                <c:pt idx="2">
                  <c:v>اختبار رمي كرة طبية زنة (3) كغم</c:v>
                </c:pt>
                <c:pt idx="3">
                  <c:v>اختبار الجلوس من وضع الرقود</c:v>
                </c:pt>
                <c:pt idx="4">
                  <c:v>اختبار الوثب على رجل واحدة مسافة 30 متر</c:v>
                </c:pt>
                <c:pt idx="5">
                  <c:v>اختبار الجري بالكرة 30 متر</c:v>
                </c:pt>
                <c:pt idx="6">
                  <c:v>اختبار الجري المتعرج بالكرة</c:v>
                </c:pt>
                <c:pt idx="7">
                  <c:v>اختبار التحكم في تنطيط الكرة</c:v>
                </c:pt>
                <c:pt idx="8">
                  <c:v>اختبار ضرب الكرة إلى أبعد مسافة</c:v>
                </c:pt>
                <c:pt idx="9">
                  <c:v>اختبار  تمرير الكرة نحو هدف مرسوم على الأرض</c:v>
                </c:pt>
                <c:pt idx="10">
                  <c:v>اختبار رمية التماس</c:v>
                </c:pt>
              </c:strCache>
            </c:strRef>
          </c:cat>
          <c:val>
            <c:numRef>
              <c:f>ورقة1!$C$2:$C$12</c:f>
              <c:numCache>
                <c:formatCode>General</c:formatCode>
                <c:ptCount val="11"/>
                <c:pt idx="0">
                  <c:v>30.02</c:v>
                </c:pt>
                <c:pt idx="1">
                  <c:v>6.5</c:v>
                </c:pt>
                <c:pt idx="2">
                  <c:v>13.32</c:v>
                </c:pt>
                <c:pt idx="3">
                  <c:v>28.79</c:v>
                </c:pt>
                <c:pt idx="4">
                  <c:v>4.6899999999999995</c:v>
                </c:pt>
                <c:pt idx="5">
                  <c:v>15.209999999999999</c:v>
                </c:pt>
                <c:pt idx="6">
                  <c:v>5.76</c:v>
                </c:pt>
                <c:pt idx="7">
                  <c:v>21.19</c:v>
                </c:pt>
                <c:pt idx="8">
                  <c:v>40.690000000000012</c:v>
                </c:pt>
                <c:pt idx="9">
                  <c:v>45.8</c:v>
                </c:pt>
                <c:pt idx="10">
                  <c:v>17.09</c:v>
                </c:pt>
              </c:numCache>
            </c:numRef>
          </c:val>
        </c:ser>
        <c:axId val="112333952"/>
        <c:axId val="112335488"/>
      </c:barChart>
      <c:catAx>
        <c:axId val="112333952"/>
        <c:scaling>
          <c:orientation val="minMax"/>
        </c:scaling>
        <c:axPos val="b"/>
        <c:tickLblPos val="nextTo"/>
        <c:crossAx val="112335488"/>
        <c:crosses val="autoZero"/>
        <c:auto val="1"/>
        <c:lblAlgn val="ctr"/>
        <c:lblOffset val="100"/>
      </c:catAx>
      <c:valAx>
        <c:axId val="112335488"/>
        <c:scaling>
          <c:orientation val="minMax"/>
        </c:scaling>
        <c:axPos val="l"/>
        <c:majorGridlines/>
        <c:numFmt formatCode="General" sourceLinked="1"/>
        <c:tickLblPos val="nextTo"/>
        <c:crossAx val="112333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44436039942997"/>
          <c:y val="0.19220875957493491"/>
          <c:w val="0.19793551426143846"/>
          <c:h val="0.22295156419126091"/>
        </c:manualLayout>
      </c:layout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0.17341</cdr:x>
      <cdr:y>0.52048</cdr:y>
    </cdr:from>
    <cdr:to>
      <cdr:x>0.23887</cdr:x>
      <cdr:y>0.58313</cdr:y>
    </cdr:to>
    <cdr:sp macro="" textlink="">
      <cdr:nvSpPr>
        <cdr:cNvPr id="8" name="Rectangle à coins arrondis 7"/>
        <cdr:cNvSpPr/>
      </cdr:nvSpPr>
      <cdr:spPr>
        <a:xfrm xmlns:a="http://schemas.openxmlformats.org/drawingml/2006/main">
          <a:off x="1667246" y="2565071"/>
          <a:ext cx="629393" cy="308758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2,12 %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0.25246</cdr:x>
      <cdr:y>0.33012</cdr:y>
    </cdr:from>
    <cdr:to>
      <cdr:x>0.31792</cdr:x>
      <cdr:y>0.39518</cdr:y>
    </cdr:to>
    <cdr:sp macro="" textlink="">
      <cdr:nvSpPr>
        <cdr:cNvPr id="9" name="Rectangle à coins arrondis 8"/>
        <cdr:cNvSpPr/>
      </cdr:nvSpPr>
      <cdr:spPr>
        <a:xfrm xmlns:a="http://schemas.openxmlformats.org/drawingml/2006/main">
          <a:off x="2427268" y="1626920"/>
          <a:ext cx="629392" cy="320633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1,04 %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0.3031</cdr:x>
      <cdr:y>0.61205</cdr:y>
    </cdr:from>
    <cdr:to>
      <cdr:x>0.37103</cdr:x>
      <cdr:y>0.6747</cdr:y>
    </cdr:to>
    <cdr:sp macro="" textlink="">
      <cdr:nvSpPr>
        <cdr:cNvPr id="10" name="Rectangle à coins arrondis 9"/>
        <cdr:cNvSpPr/>
      </cdr:nvSpPr>
      <cdr:spPr>
        <a:xfrm xmlns:a="http://schemas.openxmlformats.org/drawingml/2006/main">
          <a:off x="2914156" y="3016332"/>
          <a:ext cx="653142" cy="308759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0,04 %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0.38091</cdr:x>
      <cdr:y>0.4988</cdr:y>
    </cdr:from>
    <cdr:to>
      <cdr:x>0.45255</cdr:x>
      <cdr:y>0.55904</cdr:y>
    </cdr:to>
    <cdr:sp macro="" textlink="">
      <cdr:nvSpPr>
        <cdr:cNvPr id="11" name="Rectangle à coins arrondis 10"/>
        <cdr:cNvSpPr/>
      </cdr:nvSpPr>
      <cdr:spPr>
        <a:xfrm xmlns:a="http://schemas.openxmlformats.org/drawingml/2006/main">
          <a:off x="3662301" y="2458192"/>
          <a:ext cx="688769" cy="296883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3,89 %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0.45008</cdr:x>
      <cdr:y>0.61928</cdr:y>
    </cdr:from>
    <cdr:to>
      <cdr:x>0.51307</cdr:x>
      <cdr:y>0.67229</cdr:y>
    </cdr:to>
    <cdr:sp macro="" textlink="">
      <cdr:nvSpPr>
        <cdr:cNvPr id="12" name="Rectangle à coins arrondis 11"/>
        <cdr:cNvSpPr/>
      </cdr:nvSpPr>
      <cdr:spPr>
        <a:xfrm xmlns:a="http://schemas.openxmlformats.org/drawingml/2006/main">
          <a:off x="4327319" y="3051958"/>
          <a:ext cx="605642" cy="261258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0,13 %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0.09436</cdr:x>
      <cdr:y>0.60723</cdr:y>
    </cdr:from>
    <cdr:to>
      <cdr:x>0.16353</cdr:x>
      <cdr:y>0.66506</cdr:y>
    </cdr:to>
    <cdr:sp macro="" textlink="">
      <cdr:nvSpPr>
        <cdr:cNvPr id="13" name="Rectangle à coins arrondis 12"/>
        <cdr:cNvSpPr/>
      </cdr:nvSpPr>
      <cdr:spPr>
        <a:xfrm xmlns:a="http://schemas.openxmlformats.org/drawingml/2006/main">
          <a:off x="907227" y="2992582"/>
          <a:ext cx="665017" cy="285008"/>
        </a:xfrm>
        <a:prstGeom xmlns:a="http://schemas.openxmlformats.org/drawingml/2006/main" prst="wedgeRoundRectCallout">
          <a:avLst/>
        </a:prstGeom>
        <a:noFill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pPr algn="l"/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0,29 %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0.06101</cdr:x>
      <cdr:y>0.2506</cdr:y>
    </cdr:from>
    <cdr:to>
      <cdr:x>0.124</cdr:x>
      <cdr:y>0.31807</cdr:y>
    </cdr:to>
    <cdr:sp macro="" textlink="">
      <cdr:nvSpPr>
        <cdr:cNvPr id="14" name="Rectangle à coins arrondis 13"/>
        <cdr:cNvSpPr/>
      </cdr:nvSpPr>
      <cdr:spPr>
        <a:xfrm xmlns:a="http://schemas.openxmlformats.org/drawingml/2006/main">
          <a:off x="586592" y="1235034"/>
          <a:ext cx="605641" cy="332509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pPr rtl="1"/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6,12 </a:t>
          </a:r>
          <a:r>
            <a:rPr lang="fr-FR" sz="1100" b="1">
              <a:solidFill>
                <a:schemeClr val="tx1"/>
              </a:solidFill>
              <a:latin typeface="+mn-lt"/>
              <a:ea typeface="+mn-ea"/>
              <a:cs typeface="+mn-cs"/>
            </a:rPr>
            <a:t>%</a:t>
          </a:r>
          <a:endParaRPr lang="en-US" sz="1100">
            <a:solidFill>
              <a:schemeClr val="tx1"/>
            </a:solidFill>
            <a:latin typeface="+mn-lt"/>
            <a:ea typeface="+mn-ea"/>
            <a:cs typeface="+mn-cs"/>
          </a:endParaRPr>
        </a:p>
      </cdr:txBody>
    </cdr:sp>
  </cdr:relSizeAnchor>
  <cdr:relSizeAnchor xmlns:cdr="http://schemas.openxmlformats.org/drawingml/2006/chartDrawing">
    <cdr:from>
      <cdr:x>0.50195</cdr:x>
      <cdr:y>0.41446</cdr:y>
    </cdr:from>
    <cdr:to>
      <cdr:x>0.56494</cdr:x>
      <cdr:y>0.46506</cdr:y>
    </cdr:to>
    <cdr:sp macro="" textlink="">
      <cdr:nvSpPr>
        <cdr:cNvPr id="15" name="Rectangle à coins arrondis 14"/>
        <cdr:cNvSpPr/>
      </cdr:nvSpPr>
      <cdr:spPr>
        <a:xfrm xmlns:a="http://schemas.openxmlformats.org/drawingml/2006/main">
          <a:off x="4826084" y="2042554"/>
          <a:ext cx="605642" cy="249383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0,77 %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0.58347</cdr:x>
      <cdr:y>0.16386</cdr:y>
    </cdr:from>
    <cdr:to>
      <cdr:x>0.65758</cdr:x>
      <cdr:y>0.22169</cdr:y>
    </cdr:to>
    <cdr:sp macro="" textlink="">
      <cdr:nvSpPr>
        <cdr:cNvPr id="16" name="Rectangle à coins arrondis 15"/>
        <cdr:cNvSpPr/>
      </cdr:nvSpPr>
      <cdr:spPr>
        <a:xfrm xmlns:a="http://schemas.openxmlformats.org/drawingml/2006/main">
          <a:off x="5609855" y="807522"/>
          <a:ext cx="712519" cy="285007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15,45 %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0.72428</cdr:x>
      <cdr:y>0.42651</cdr:y>
    </cdr:from>
    <cdr:to>
      <cdr:x>0.79221</cdr:x>
      <cdr:y>0.49398</cdr:y>
    </cdr:to>
    <cdr:sp macro="" textlink="">
      <cdr:nvSpPr>
        <cdr:cNvPr id="18" name="Rectangle à coins arrondis 17"/>
        <cdr:cNvSpPr/>
      </cdr:nvSpPr>
      <cdr:spPr>
        <a:xfrm xmlns:a="http://schemas.openxmlformats.org/drawingml/2006/main">
          <a:off x="6963641" y="2101933"/>
          <a:ext cx="653143" cy="332509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0,73 %</a:t>
          </a:r>
          <a:endParaRPr lang="ar-DZ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0.69834</cdr:x>
      <cdr:y>0.04337</cdr:y>
    </cdr:from>
    <cdr:to>
      <cdr:x>0.76503</cdr:x>
      <cdr:y>0.10121</cdr:y>
    </cdr:to>
    <cdr:sp macro="" textlink="">
      <cdr:nvSpPr>
        <cdr:cNvPr id="17" name="Rectangle à coins arrondis 16"/>
        <cdr:cNvSpPr/>
      </cdr:nvSpPr>
      <cdr:spPr>
        <a:xfrm xmlns:a="http://schemas.openxmlformats.org/drawingml/2006/main">
          <a:off x="6714258" y="213757"/>
          <a:ext cx="641269" cy="285008"/>
        </a:xfrm>
        <a:prstGeom xmlns:a="http://schemas.openxmlformats.org/drawingml/2006/main" prst="wedgeRoundRectCallout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r>
            <a:rPr lang="en-US" sz="1100" b="1">
              <a:solidFill>
                <a:schemeClr val="tx1"/>
              </a:solidFill>
              <a:latin typeface="+mn-lt"/>
              <a:ea typeface="+mn-ea"/>
              <a:cs typeface="+mn-cs"/>
            </a:rPr>
            <a:t>4,69 %</a:t>
          </a:r>
          <a:endParaRPr lang="ar-DZ">
            <a:solidFill>
              <a:schemeClr val="tx1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B15E-BE19-419F-A176-AA6143AD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ef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gigahertz</cp:lastModifiedBy>
  <cp:revision>12</cp:revision>
  <dcterms:created xsi:type="dcterms:W3CDTF">2012-05-09T22:10:00Z</dcterms:created>
  <dcterms:modified xsi:type="dcterms:W3CDTF">2012-06-04T16:59:00Z</dcterms:modified>
</cp:coreProperties>
</file>